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C1226" w14:textId="77777777" w:rsidR="009A068C" w:rsidRPr="00511702" w:rsidRDefault="001717EB">
      <w:pPr>
        <w:jc w:val="center"/>
        <w:rPr>
          <w:rFonts w:ascii="Tahoma" w:hAnsi="Tahoma" w:cs="Tahoma"/>
          <w:sz w:val="26"/>
          <w:szCs w:val="26"/>
        </w:rPr>
      </w:pPr>
      <w:r w:rsidRPr="00511702">
        <w:rPr>
          <w:rFonts w:ascii="Tahoma" w:hAnsi="Tahoma" w:cs="Tahoma"/>
          <w:b/>
          <w:bCs/>
          <w:sz w:val="26"/>
          <w:szCs w:val="26"/>
        </w:rPr>
        <w:t>ATA DE REGISTRO DE PREÇO N.º 068/2026</w:t>
      </w:r>
    </w:p>
    <w:p w14:paraId="0DE143CE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 </w:t>
      </w:r>
    </w:p>
    <w:p w14:paraId="15F2DD07" w14:textId="4C5D6EAA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O</w:t>
      </w:r>
      <w:r w:rsidR="00511702">
        <w:rPr>
          <w:rFonts w:ascii="Tahoma" w:hAnsi="Tahoma" w:cs="Tahoma"/>
          <w:b/>
          <w:bCs/>
          <w:sz w:val="21"/>
          <w:szCs w:val="21"/>
        </w:rPr>
        <w:t xml:space="preserve"> </w:t>
      </w:r>
      <w:r w:rsidRPr="00511702">
        <w:rPr>
          <w:rFonts w:ascii="Tahoma" w:hAnsi="Tahoma" w:cs="Tahoma"/>
          <w:b/>
          <w:bCs/>
          <w:sz w:val="21"/>
          <w:szCs w:val="21"/>
        </w:rPr>
        <w:t>Consórcio Intermunicipal para Rede de Urgência e Emergência da Região Macro Sudeste e Macro Leste do Sul</w:t>
      </w:r>
      <w:r w:rsidRPr="00511702">
        <w:rPr>
          <w:rFonts w:ascii="Tahoma" w:hAnsi="Tahoma" w:cs="Tahoma"/>
          <w:sz w:val="21"/>
          <w:szCs w:val="21"/>
        </w:rPr>
        <w:t>, inscrito no CNPJ n.º 17.813.026/0001-51, com sede na Rua Coronel Vidal, n.º 800, São Dimas, Juiz de Fora, MG, representado pelo Presidente, Exmo</w:t>
      </w:r>
      <w:r w:rsidR="00511702">
        <w:rPr>
          <w:rFonts w:ascii="Tahoma" w:hAnsi="Tahoma" w:cs="Tahoma"/>
          <w:sz w:val="21"/>
          <w:szCs w:val="21"/>
        </w:rPr>
        <w:t>.</w:t>
      </w:r>
      <w:r w:rsidRPr="00511702">
        <w:rPr>
          <w:rFonts w:ascii="Tahoma" w:hAnsi="Tahoma" w:cs="Tahoma"/>
          <w:sz w:val="21"/>
          <w:szCs w:val="21"/>
        </w:rPr>
        <w:t xml:space="preserve"> Sr. Pedro Augusto Junqueira Ferraz, considerando o julgamento da licitação na modalidade Pregão, na forma Eletrônica, para </w:t>
      </w:r>
      <w:r w:rsidRPr="00511702">
        <w:rPr>
          <w:rFonts w:ascii="Tahoma" w:hAnsi="Tahoma" w:cs="Tahoma"/>
          <w:b/>
          <w:bCs/>
          <w:sz w:val="21"/>
          <w:szCs w:val="21"/>
        </w:rPr>
        <w:t>REGISTRO DE PREÇOS n.º 007/2026</w:t>
      </w:r>
      <w:r w:rsidRPr="00511702">
        <w:rPr>
          <w:rFonts w:ascii="Tahoma" w:hAnsi="Tahoma" w:cs="Tahoma"/>
          <w:sz w:val="21"/>
          <w:szCs w:val="21"/>
        </w:rPr>
        <w:t xml:space="preserve">, </w:t>
      </w:r>
      <w:r w:rsidRPr="00511702">
        <w:rPr>
          <w:rFonts w:ascii="Tahoma" w:hAnsi="Tahoma" w:cs="Tahoma"/>
          <w:b/>
          <w:bCs/>
          <w:sz w:val="21"/>
          <w:szCs w:val="21"/>
        </w:rPr>
        <w:t>Processo Administrativo n.º 011/2026</w:t>
      </w:r>
      <w:r w:rsidRPr="00511702">
        <w:rPr>
          <w:rFonts w:ascii="Tahoma" w:hAnsi="Tahoma" w:cs="Tahoma"/>
          <w:sz w:val="21"/>
          <w:szCs w:val="21"/>
        </w:rPr>
        <w:t xml:space="preserve">, </w:t>
      </w:r>
      <w:r w:rsidRPr="00511702">
        <w:rPr>
          <w:rFonts w:ascii="Tahoma" w:hAnsi="Tahoma" w:cs="Tahoma"/>
          <w:b/>
          <w:bCs/>
          <w:sz w:val="21"/>
          <w:szCs w:val="21"/>
        </w:rPr>
        <w:t>RESOLVE</w:t>
      </w:r>
      <w:r w:rsidRPr="00511702">
        <w:rPr>
          <w:rFonts w:ascii="Tahoma" w:hAnsi="Tahoma" w:cs="Tahoma"/>
          <w:sz w:val="21"/>
          <w:szCs w:val="21"/>
        </w:rPr>
        <w:t xml:space="preserve"> registrar o</w:t>
      </w:r>
      <w:r w:rsidR="0051170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 xml:space="preserve"> preço</w:t>
      </w:r>
      <w:r w:rsidR="0051170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 xml:space="preserve"> ofertado</w:t>
      </w:r>
      <w:r w:rsidR="0051170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 xml:space="preserve"> pelo Fornecedor Beneficiário M.M ASSIST</w:t>
      </w:r>
      <w:r w:rsidR="00511702">
        <w:rPr>
          <w:rFonts w:ascii="Tahoma" w:hAnsi="Tahoma" w:cs="Tahoma"/>
          <w:sz w:val="21"/>
          <w:szCs w:val="21"/>
        </w:rPr>
        <w:t>Ê</w:t>
      </w:r>
      <w:r w:rsidRPr="00511702">
        <w:rPr>
          <w:rFonts w:ascii="Tahoma" w:hAnsi="Tahoma" w:cs="Tahoma"/>
          <w:sz w:val="21"/>
          <w:szCs w:val="21"/>
        </w:rPr>
        <w:t>NCIA T</w:t>
      </w:r>
      <w:r w:rsidR="00511702">
        <w:rPr>
          <w:rFonts w:ascii="Tahoma" w:hAnsi="Tahoma" w:cs="Tahoma"/>
          <w:sz w:val="21"/>
          <w:szCs w:val="21"/>
        </w:rPr>
        <w:t>É</w:t>
      </w:r>
      <w:r w:rsidRPr="00511702">
        <w:rPr>
          <w:rFonts w:ascii="Tahoma" w:hAnsi="Tahoma" w:cs="Tahoma"/>
          <w:sz w:val="21"/>
          <w:szCs w:val="21"/>
        </w:rPr>
        <w:t>CNICA HOSPITALAR LTDA</w:t>
      </w:r>
      <w:r w:rsidR="00511702">
        <w:rPr>
          <w:rFonts w:ascii="Tahoma" w:hAnsi="Tahoma" w:cs="Tahoma"/>
          <w:sz w:val="21"/>
          <w:szCs w:val="21"/>
        </w:rPr>
        <w:t>.</w:t>
      </w:r>
      <w:r w:rsidRPr="00511702">
        <w:rPr>
          <w:rFonts w:ascii="Tahoma" w:hAnsi="Tahoma" w:cs="Tahoma"/>
          <w:sz w:val="21"/>
          <w:szCs w:val="21"/>
        </w:rPr>
        <w:t>, inscrito</w:t>
      </w:r>
      <w:r w:rsidR="00511702">
        <w:rPr>
          <w:rFonts w:ascii="Tahoma" w:hAnsi="Tahoma" w:cs="Tahoma"/>
          <w:sz w:val="21"/>
          <w:szCs w:val="21"/>
        </w:rPr>
        <w:t xml:space="preserve"> </w:t>
      </w:r>
      <w:r w:rsidRPr="00511702">
        <w:rPr>
          <w:rFonts w:ascii="Tahoma" w:hAnsi="Tahoma" w:cs="Tahoma"/>
          <w:sz w:val="21"/>
          <w:szCs w:val="21"/>
        </w:rPr>
        <w:t>no CNPJ n.º 71.510.796/0001-70, situada na</w:t>
      </w:r>
      <w:r w:rsidR="00511702">
        <w:rPr>
          <w:rFonts w:ascii="Tahoma" w:hAnsi="Tahoma" w:cs="Tahoma"/>
          <w:sz w:val="21"/>
          <w:szCs w:val="21"/>
        </w:rPr>
        <w:t xml:space="preserve"> </w:t>
      </w:r>
      <w:r w:rsidR="00511702" w:rsidRPr="00511702">
        <w:rPr>
          <w:rFonts w:ascii="Tahoma" w:hAnsi="Tahoma" w:cs="Tahoma"/>
          <w:sz w:val="21"/>
          <w:szCs w:val="21"/>
        </w:rPr>
        <w:t>Rua Paracatu</w:t>
      </w:r>
      <w:r w:rsidRPr="00511702">
        <w:rPr>
          <w:rFonts w:ascii="Tahoma" w:hAnsi="Tahoma" w:cs="Tahoma"/>
          <w:sz w:val="21"/>
          <w:szCs w:val="21"/>
        </w:rPr>
        <w:t xml:space="preserve">, nº 626, bairro </w:t>
      </w:r>
      <w:r w:rsidR="00511702" w:rsidRPr="00511702">
        <w:rPr>
          <w:rFonts w:ascii="Tahoma" w:hAnsi="Tahoma" w:cs="Tahoma"/>
          <w:sz w:val="21"/>
          <w:szCs w:val="21"/>
        </w:rPr>
        <w:t xml:space="preserve">Santa Terezinha, Juiz </w:t>
      </w:r>
      <w:r w:rsidR="00511702">
        <w:rPr>
          <w:rFonts w:ascii="Tahoma" w:hAnsi="Tahoma" w:cs="Tahoma"/>
          <w:sz w:val="21"/>
          <w:szCs w:val="21"/>
        </w:rPr>
        <w:t>d</w:t>
      </w:r>
      <w:r w:rsidR="00511702" w:rsidRPr="00511702">
        <w:rPr>
          <w:rFonts w:ascii="Tahoma" w:hAnsi="Tahoma" w:cs="Tahoma"/>
          <w:sz w:val="21"/>
          <w:szCs w:val="21"/>
        </w:rPr>
        <w:t xml:space="preserve">e Fora </w:t>
      </w:r>
      <w:r w:rsidRPr="00511702">
        <w:rPr>
          <w:rFonts w:ascii="Tahoma" w:hAnsi="Tahoma" w:cs="Tahoma"/>
          <w:sz w:val="21"/>
          <w:szCs w:val="21"/>
        </w:rPr>
        <w:t>- MG, representada pelo Sr. Murillo Vieira de Siqueira, CPF n.º 706.***.***-34, de acordo com a classificação alcançada e na</w:t>
      </w:r>
      <w:r w:rsidR="003241A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 xml:space="preserve"> quantidade</w:t>
      </w:r>
      <w:r w:rsidR="003241A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 xml:space="preserve"> cotada</w:t>
      </w:r>
      <w:r w:rsidR="003241A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>, atendendo as condições previstas no Edital de licitação, sujeitando-se as partes às normas constantes na Lei n.º 14.133, de 1.º de abril de 2021, da Resolução CISDESTE nº 08/2023 e em conformidade com as disposições a seguir:</w:t>
      </w:r>
    </w:p>
    <w:p w14:paraId="211608F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1.    CLÁUSULA PRIMEIRA: DO OBJETO</w:t>
      </w:r>
    </w:p>
    <w:p w14:paraId="6561F69E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 xml:space="preserve">1.1. </w:t>
      </w:r>
      <w:r w:rsidRPr="00511702">
        <w:rPr>
          <w:rFonts w:ascii="Tahoma" w:hAnsi="Tahoma" w:cs="Tahoma"/>
          <w:b/>
          <w:bCs/>
          <w:sz w:val="21"/>
          <w:szCs w:val="21"/>
        </w:rPr>
        <w:t>Registro de Preços para futura e eventual AQUISIÇÃO DE PEÇAS PARA MANUTENÇÃO CORRETIVA e PREVENTIVA DOS EQUIPAMENTOS MÉDICOS, para atender as necessidades do CISDESTE</w:t>
      </w:r>
      <w:r w:rsidRPr="00511702">
        <w:rPr>
          <w:rFonts w:ascii="Tahoma" w:hAnsi="Tahoma" w:cs="Tahoma"/>
          <w:sz w:val="21"/>
          <w:szCs w:val="21"/>
        </w:rPr>
        <w:t>, nos termos e condições especificadas no Termo de referência, que é parte integrante desta Ata, assim como as propostas cujos preços tenham sido registrados, independentemente de transcrição.</w:t>
      </w:r>
    </w:p>
    <w:p w14:paraId="7A3EE8E8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2.    DOS PREÇOS, ESPECIFICAÇÕES E QUANTITATIVOS</w:t>
      </w:r>
    </w:p>
    <w:p w14:paraId="5A7A007E" w14:textId="5790C69B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2.1.    O</w:t>
      </w:r>
      <w:r w:rsidR="0051170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 xml:space="preserve"> preço</w:t>
      </w:r>
      <w:r w:rsidR="0051170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 xml:space="preserve"> registrado</w:t>
      </w:r>
      <w:r w:rsidR="00511702">
        <w:rPr>
          <w:rFonts w:ascii="Tahoma" w:hAnsi="Tahoma" w:cs="Tahoma"/>
          <w:sz w:val="21"/>
          <w:szCs w:val="21"/>
        </w:rPr>
        <w:t>s</w:t>
      </w:r>
      <w:r w:rsidRPr="00511702">
        <w:rPr>
          <w:rFonts w:ascii="Tahoma" w:hAnsi="Tahoma" w:cs="Tahoma"/>
          <w:sz w:val="21"/>
          <w:szCs w:val="21"/>
        </w:rPr>
        <w:t>, as especificações do objeto, as quantidades de cada item e as demais condições ofertadas na proposta são as que seguem:</w:t>
      </w:r>
    </w:p>
    <w:tbl>
      <w:tblPr>
        <w:tblW w:w="4994" w:type="pct"/>
        <w:tblInd w:w="10" w:type="dxa"/>
        <w:tblBorders>
          <w:top w:val="single" w:sz="7" w:space="0" w:color="CBCBCB"/>
          <w:left w:val="single" w:sz="7" w:space="0" w:color="CBCBCB"/>
          <w:bottom w:val="single" w:sz="7" w:space="0" w:color="CBCBCB"/>
          <w:right w:val="single" w:sz="7" w:space="0" w:color="CBCBCB"/>
          <w:insideH w:val="single" w:sz="7" w:space="0" w:color="CBCBCB"/>
          <w:insideV w:val="single" w:sz="7" w:space="0" w:color="CBCBCB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3123"/>
        <w:gridCol w:w="1279"/>
        <w:gridCol w:w="707"/>
        <w:gridCol w:w="846"/>
        <w:gridCol w:w="1277"/>
        <w:gridCol w:w="1264"/>
      </w:tblGrid>
      <w:tr w:rsidR="003241A2" w:rsidRPr="00511702" w14:paraId="3B715725" w14:textId="77777777" w:rsidTr="003241A2">
        <w:trPr>
          <w:tblHeader/>
        </w:trPr>
        <w:tc>
          <w:tcPr>
            <w:tcW w:w="302" w:type="pct"/>
            <w:shd w:val="clear" w:color="auto" w:fill="E0E0E0"/>
            <w:noWrap/>
            <w:vAlign w:val="center"/>
          </w:tcPr>
          <w:p w14:paraId="1571D77D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  <w:shd w:val="clear" w:color="auto" w:fill="E0E0E0"/>
              </w:rPr>
              <w:t>Item</w:t>
            </w:r>
          </w:p>
        </w:tc>
        <w:tc>
          <w:tcPr>
            <w:tcW w:w="1727" w:type="pct"/>
            <w:shd w:val="clear" w:color="auto" w:fill="E0E0E0"/>
            <w:noWrap/>
            <w:vAlign w:val="center"/>
          </w:tcPr>
          <w:p w14:paraId="4B649799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  <w:shd w:val="clear" w:color="auto" w:fill="E0E0E0"/>
              </w:rPr>
              <w:t>Descrição</w:t>
            </w:r>
          </w:p>
        </w:tc>
        <w:tc>
          <w:tcPr>
            <w:tcW w:w="707" w:type="pct"/>
            <w:shd w:val="clear" w:color="auto" w:fill="E0E0E0"/>
            <w:noWrap/>
            <w:vAlign w:val="center"/>
          </w:tcPr>
          <w:p w14:paraId="6D18A378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  <w:shd w:val="clear" w:color="auto" w:fill="E0E0E0"/>
              </w:rPr>
              <w:t>Marca</w:t>
            </w:r>
          </w:p>
        </w:tc>
        <w:tc>
          <w:tcPr>
            <w:tcW w:w="391" w:type="pct"/>
            <w:shd w:val="clear" w:color="auto" w:fill="E0E0E0"/>
            <w:noWrap/>
            <w:vAlign w:val="center"/>
          </w:tcPr>
          <w:p w14:paraId="65441918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  <w:shd w:val="clear" w:color="auto" w:fill="E0E0E0"/>
              </w:rPr>
              <w:t>Unid.</w:t>
            </w:r>
          </w:p>
        </w:tc>
        <w:tc>
          <w:tcPr>
            <w:tcW w:w="468" w:type="pct"/>
            <w:shd w:val="clear" w:color="auto" w:fill="E0E0E0"/>
            <w:noWrap/>
            <w:vAlign w:val="center"/>
          </w:tcPr>
          <w:p w14:paraId="00839A25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  <w:shd w:val="clear" w:color="auto" w:fill="E0E0E0"/>
              </w:rPr>
              <w:t>Qtde.</w:t>
            </w:r>
          </w:p>
        </w:tc>
        <w:tc>
          <w:tcPr>
            <w:tcW w:w="706" w:type="pct"/>
            <w:shd w:val="clear" w:color="auto" w:fill="E0E0E0"/>
            <w:noWrap/>
            <w:vAlign w:val="center"/>
          </w:tcPr>
          <w:p w14:paraId="53BD2A8C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  <w:shd w:val="clear" w:color="auto" w:fill="E0E0E0"/>
              </w:rPr>
              <w:t>Valor</w:t>
            </w:r>
          </w:p>
        </w:tc>
        <w:tc>
          <w:tcPr>
            <w:tcW w:w="699" w:type="pct"/>
            <w:shd w:val="clear" w:color="auto" w:fill="E0E0E0"/>
            <w:noWrap/>
            <w:vAlign w:val="center"/>
          </w:tcPr>
          <w:p w14:paraId="1B16240A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  <w:shd w:val="clear" w:color="auto" w:fill="E0E0E0"/>
              </w:rPr>
              <w:t>Total</w:t>
            </w:r>
          </w:p>
        </w:tc>
      </w:tr>
      <w:tr w:rsidR="003241A2" w:rsidRPr="00511702" w14:paraId="6BEDE481" w14:textId="77777777" w:rsidTr="003241A2">
        <w:tc>
          <w:tcPr>
            <w:tcW w:w="302" w:type="pct"/>
            <w:noWrap/>
            <w:vAlign w:val="center"/>
          </w:tcPr>
          <w:p w14:paraId="0628F32C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9</w:t>
            </w:r>
          </w:p>
        </w:tc>
        <w:tc>
          <w:tcPr>
            <w:tcW w:w="1727" w:type="pct"/>
            <w:noWrap/>
            <w:vAlign w:val="center"/>
          </w:tcPr>
          <w:p w14:paraId="6C059275" w14:textId="77777777" w:rsidR="009A068C" w:rsidRPr="00511702" w:rsidRDefault="001717EB" w:rsidP="003241A2">
            <w:pPr>
              <w:jc w:val="both"/>
              <w:rPr>
                <w:rFonts w:ascii="Tahoma" w:hAnsi="Tahoma" w:cs="Tahoma"/>
                <w:sz w:val="21"/>
                <w:szCs w:val="21"/>
              </w:rPr>
            </w:pPr>
            <w:r w:rsidRPr="003241A2">
              <w:rPr>
                <w:rFonts w:ascii="Tahoma" w:hAnsi="Tahoma" w:cs="Tahoma"/>
                <w:b/>
                <w:bCs/>
                <w:sz w:val="21"/>
                <w:szCs w:val="21"/>
              </w:rPr>
              <w:t>CONECTOR DA MANGUEIRA DE ENTRADA DE O2 PARA VENTILADOR DE TRANSPORTE COMPATÍVEL COM A MARCA MAGNAMED, MODELO OXYMAG.</w:t>
            </w:r>
            <w:r w:rsidRPr="00511702">
              <w:rPr>
                <w:rFonts w:ascii="Tahoma" w:hAnsi="Tahoma" w:cs="Tahoma"/>
                <w:sz w:val="21"/>
                <w:szCs w:val="21"/>
              </w:rPr>
              <w:t xml:space="preserve"> - CONECTOR DA MANGUEIRA DE ENTRADA DE O2 PARA VENTILADOR DE TRANSPORTE COMPATÍVEL COM A MARCA </w:t>
            </w:r>
            <w:r w:rsidRPr="00511702">
              <w:rPr>
                <w:rFonts w:ascii="Tahoma" w:hAnsi="Tahoma" w:cs="Tahoma"/>
                <w:sz w:val="21"/>
                <w:szCs w:val="21"/>
              </w:rPr>
              <w:lastRenderedPageBreak/>
              <w:t>MAGNAMED, MODELO OXYMAG. Cód. 7165.</w:t>
            </w:r>
          </w:p>
        </w:tc>
        <w:tc>
          <w:tcPr>
            <w:tcW w:w="707" w:type="pct"/>
            <w:noWrap/>
            <w:vAlign w:val="center"/>
          </w:tcPr>
          <w:p w14:paraId="2CD08A8A" w14:textId="6EBD53B6" w:rsidR="009A068C" w:rsidRPr="00511702" w:rsidRDefault="003241A2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lastRenderedPageBreak/>
              <w:t>MAGNAMED</w:t>
            </w:r>
          </w:p>
        </w:tc>
        <w:tc>
          <w:tcPr>
            <w:tcW w:w="391" w:type="pct"/>
            <w:noWrap/>
            <w:vAlign w:val="center"/>
          </w:tcPr>
          <w:p w14:paraId="575FA9AC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UN.</w:t>
            </w:r>
          </w:p>
        </w:tc>
        <w:tc>
          <w:tcPr>
            <w:tcW w:w="468" w:type="pct"/>
            <w:noWrap/>
            <w:vAlign w:val="center"/>
          </w:tcPr>
          <w:p w14:paraId="0BFD07A6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5</w:t>
            </w:r>
          </w:p>
        </w:tc>
        <w:tc>
          <w:tcPr>
            <w:tcW w:w="706" w:type="pct"/>
            <w:noWrap/>
            <w:vAlign w:val="center"/>
          </w:tcPr>
          <w:p w14:paraId="051B2ED2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R$ 610,00</w:t>
            </w:r>
          </w:p>
        </w:tc>
        <w:tc>
          <w:tcPr>
            <w:tcW w:w="699" w:type="pct"/>
            <w:noWrap/>
            <w:vAlign w:val="center"/>
          </w:tcPr>
          <w:p w14:paraId="7EDFD4A6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R$ 3.050,00</w:t>
            </w:r>
          </w:p>
        </w:tc>
      </w:tr>
      <w:tr w:rsidR="003241A2" w:rsidRPr="00511702" w14:paraId="7CCB9742" w14:textId="77777777" w:rsidTr="003241A2">
        <w:tc>
          <w:tcPr>
            <w:tcW w:w="302" w:type="pct"/>
            <w:noWrap/>
            <w:vAlign w:val="center"/>
          </w:tcPr>
          <w:p w14:paraId="206420FA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10</w:t>
            </w:r>
          </w:p>
        </w:tc>
        <w:tc>
          <w:tcPr>
            <w:tcW w:w="1727" w:type="pct"/>
            <w:noWrap/>
            <w:vAlign w:val="center"/>
          </w:tcPr>
          <w:p w14:paraId="3C51D0E4" w14:textId="77777777" w:rsidR="009A068C" w:rsidRPr="00511702" w:rsidRDefault="001717EB" w:rsidP="003241A2">
            <w:pPr>
              <w:jc w:val="both"/>
              <w:rPr>
                <w:rFonts w:ascii="Tahoma" w:hAnsi="Tahoma" w:cs="Tahoma"/>
                <w:sz w:val="21"/>
                <w:szCs w:val="21"/>
              </w:rPr>
            </w:pPr>
            <w:r w:rsidRPr="003241A2">
              <w:rPr>
                <w:rFonts w:ascii="Tahoma" w:hAnsi="Tahoma" w:cs="Tahoma"/>
                <w:b/>
                <w:bCs/>
                <w:sz w:val="21"/>
                <w:szCs w:val="21"/>
              </w:rPr>
              <w:t>CONECTOR Y PARA RESPIRADOR MECÂNICO, SEM VÁLVULA.</w:t>
            </w:r>
            <w:r w:rsidRPr="00511702">
              <w:rPr>
                <w:rFonts w:ascii="Tahoma" w:hAnsi="Tahoma" w:cs="Tahoma"/>
                <w:sz w:val="21"/>
                <w:szCs w:val="21"/>
              </w:rPr>
              <w:t xml:space="preserve"> - CONECTOR Y PARA RESPIRADOR MECÂNICO, SEM VÁLVULA.  SEM MARCA DEFINIDA. Cód. 7168.</w:t>
            </w:r>
          </w:p>
        </w:tc>
        <w:tc>
          <w:tcPr>
            <w:tcW w:w="707" w:type="pct"/>
            <w:noWrap/>
            <w:vAlign w:val="center"/>
          </w:tcPr>
          <w:p w14:paraId="29C78BE7" w14:textId="254696CC" w:rsidR="009A068C" w:rsidRPr="00511702" w:rsidRDefault="003241A2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MAGNAMED</w:t>
            </w:r>
          </w:p>
        </w:tc>
        <w:tc>
          <w:tcPr>
            <w:tcW w:w="391" w:type="pct"/>
            <w:noWrap/>
            <w:vAlign w:val="center"/>
          </w:tcPr>
          <w:p w14:paraId="674EE4EC" w14:textId="2013CC34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UN.</w:t>
            </w:r>
          </w:p>
        </w:tc>
        <w:tc>
          <w:tcPr>
            <w:tcW w:w="468" w:type="pct"/>
            <w:noWrap/>
            <w:vAlign w:val="center"/>
          </w:tcPr>
          <w:p w14:paraId="58B120ED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50</w:t>
            </w:r>
          </w:p>
        </w:tc>
        <w:tc>
          <w:tcPr>
            <w:tcW w:w="706" w:type="pct"/>
            <w:noWrap/>
            <w:vAlign w:val="center"/>
          </w:tcPr>
          <w:p w14:paraId="1E491338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R$ 31,00</w:t>
            </w:r>
          </w:p>
        </w:tc>
        <w:tc>
          <w:tcPr>
            <w:tcW w:w="699" w:type="pct"/>
            <w:noWrap/>
            <w:vAlign w:val="center"/>
          </w:tcPr>
          <w:p w14:paraId="74730D21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R$ 1.550,00</w:t>
            </w:r>
          </w:p>
        </w:tc>
      </w:tr>
      <w:tr w:rsidR="003241A2" w:rsidRPr="00511702" w14:paraId="2B396D19" w14:textId="77777777" w:rsidTr="003241A2">
        <w:tc>
          <w:tcPr>
            <w:tcW w:w="302" w:type="pct"/>
            <w:noWrap/>
            <w:vAlign w:val="center"/>
          </w:tcPr>
          <w:p w14:paraId="2976AAF3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13</w:t>
            </w:r>
          </w:p>
        </w:tc>
        <w:tc>
          <w:tcPr>
            <w:tcW w:w="1727" w:type="pct"/>
            <w:noWrap/>
            <w:vAlign w:val="center"/>
          </w:tcPr>
          <w:p w14:paraId="4888FC60" w14:textId="77777777" w:rsidR="009A068C" w:rsidRPr="00511702" w:rsidRDefault="001717EB" w:rsidP="003241A2">
            <w:pPr>
              <w:jc w:val="both"/>
              <w:rPr>
                <w:rFonts w:ascii="Tahoma" w:hAnsi="Tahoma" w:cs="Tahoma"/>
                <w:sz w:val="21"/>
                <w:szCs w:val="21"/>
              </w:rPr>
            </w:pPr>
            <w:r w:rsidRPr="003241A2">
              <w:rPr>
                <w:rFonts w:ascii="Tahoma" w:hAnsi="Tahoma" w:cs="Tahoma"/>
                <w:b/>
                <w:bCs/>
                <w:sz w:val="21"/>
                <w:szCs w:val="21"/>
              </w:rPr>
              <w:t>DISPLAY TOUCH-SCREEN PARA VENTILADOR COMPATÍVEL COM A MARCA MAGNAMED, MODELO OXYMAG.</w:t>
            </w:r>
            <w:r w:rsidRPr="00511702">
              <w:rPr>
                <w:rFonts w:ascii="Tahoma" w:hAnsi="Tahoma" w:cs="Tahoma"/>
                <w:sz w:val="21"/>
                <w:szCs w:val="21"/>
              </w:rPr>
              <w:t xml:space="preserve"> - DISPLAY TOUCH-SCREEN PARA VENTILADOR COMPATÍVEL COM A MARCA MAGNAMED, MODELO OXYMAG. Cód. 7157.</w:t>
            </w:r>
          </w:p>
        </w:tc>
        <w:tc>
          <w:tcPr>
            <w:tcW w:w="707" w:type="pct"/>
            <w:noWrap/>
            <w:vAlign w:val="center"/>
          </w:tcPr>
          <w:p w14:paraId="4A46CF62" w14:textId="6C10F2D8" w:rsidR="009A068C" w:rsidRPr="00511702" w:rsidRDefault="003241A2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MAGNAMED</w:t>
            </w:r>
          </w:p>
        </w:tc>
        <w:tc>
          <w:tcPr>
            <w:tcW w:w="391" w:type="pct"/>
            <w:noWrap/>
            <w:vAlign w:val="center"/>
          </w:tcPr>
          <w:p w14:paraId="198EBAA5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UN.</w:t>
            </w:r>
          </w:p>
        </w:tc>
        <w:tc>
          <w:tcPr>
            <w:tcW w:w="468" w:type="pct"/>
            <w:noWrap/>
            <w:vAlign w:val="center"/>
          </w:tcPr>
          <w:p w14:paraId="139B0FD4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2</w:t>
            </w:r>
          </w:p>
        </w:tc>
        <w:tc>
          <w:tcPr>
            <w:tcW w:w="706" w:type="pct"/>
            <w:noWrap/>
            <w:vAlign w:val="center"/>
          </w:tcPr>
          <w:p w14:paraId="3EBB0139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R$ 18.750,00</w:t>
            </w:r>
          </w:p>
        </w:tc>
        <w:tc>
          <w:tcPr>
            <w:tcW w:w="699" w:type="pct"/>
            <w:noWrap/>
            <w:vAlign w:val="center"/>
          </w:tcPr>
          <w:p w14:paraId="272AACF1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R$ 37.500,00</w:t>
            </w:r>
          </w:p>
        </w:tc>
      </w:tr>
      <w:tr w:rsidR="003241A2" w:rsidRPr="00511702" w14:paraId="51D14F4C" w14:textId="77777777" w:rsidTr="003241A2">
        <w:tc>
          <w:tcPr>
            <w:tcW w:w="302" w:type="pct"/>
            <w:noWrap/>
            <w:vAlign w:val="center"/>
          </w:tcPr>
          <w:p w14:paraId="551B1FDD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19</w:t>
            </w:r>
          </w:p>
        </w:tc>
        <w:tc>
          <w:tcPr>
            <w:tcW w:w="1727" w:type="pct"/>
            <w:noWrap/>
            <w:vAlign w:val="center"/>
          </w:tcPr>
          <w:p w14:paraId="0CA23B94" w14:textId="77777777" w:rsidR="009A068C" w:rsidRPr="00511702" w:rsidRDefault="001717EB" w:rsidP="003241A2">
            <w:pPr>
              <w:jc w:val="both"/>
              <w:rPr>
                <w:rFonts w:ascii="Tahoma" w:hAnsi="Tahoma" w:cs="Tahoma"/>
                <w:sz w:val="21"/>
                <w:szCs w:val="21"/>
              </w:rPr>
            </w:pPr>
            <w:r w:rsidRPr="003241A2">
              <w:rPr>
                <w:rFonts w:ascii="Tahoma" w:hAnsi="Tahoma" w:cs="Tahoma"/>
                <w:b/>
                <w:bCs/>
                <w:sz w:val="21"/>
                <w:szCs w:val="21"/>
              </w:rPr>
              <w:t>KIT SENSORES DE FLUXO ADU AUTOCLAVAVEIS - VENTILADOR MECÂNICO COMPATÍVEL COM A MARCA MAGNAMED, MODELO OXYMAG.</w:t>
            </w:r>
            <w:r w:rsidRPr="00511702">
              <w:rPr>
                <w:rFonts w:ascii="Tahoma" w:hAnsi="Tahoma" w:cs="Tahoma"/>
                <w:sz w:val="21"/>
                <w:szCs w:val="21"/>
              </w:rPr>
              <w:t xml:space="preserve"> -  KIT SENSORES DE FLUXO ADU AUTOCLAVAVEIS - VENTILADOR MECÂNICO COMPATÍVEL COM A MARCA MAGNAMED, MODELO OXYMAG. Cód. 4957.</w:t>
            </w:r>
          </w:p>
        </w:tc>
        <w:tc>
          <w:tcPr>
            <w:tcW w:w="707" w:type="pct"/>
            <w:noWrap/>
            <w:vAlign w:val="center"/>
          </w:tcPr>
          <w:p w14:paraId="46D44B85" w14:textId="205A0290" w:rsidR="009A068C" w:rsidRPr="00511702" w:rsidRDefault="003241A2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MAGNAMED</w:t>
            </w:r>
          </w:p>
        </w:tc>
        <w:tc>
          <w:tcPr>
            <w:tcW w:w="391" w:type="pct"/>
            <w:noWrap/>
            <w:vAlign w:val="center"/>
          </w:tcPr>
          <w:p w14:paraId="59621457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UN.</w:t>
            </w:r>
          </w:p>
        </w:tc>
        <w:tc>
          <w:tcPr>
            <w:tcW w:w="468" w:type="pct"/>
            <w:noWrap/>
            <w:vAlign w:val="center"/>
          </w:tcPr>
          <w:p w14:paraId="22B34472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20</w:t>
            </w:r>
          </w:p>
        </w:tc>
        <w:tc>
          <w:tcPr>
            <w:tcW w:w="706" w:type="pct"/>
            <w:noWrap/>
            <w:vAlign w:val="center"/>
          </w:tcPr>
          <w:p w14:paraId="52558009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R$ 1.850,00</w:t>
            </w:r>
          </w:p>
        </w:tc>
        <w:tc>
          <w:tcPr>
            <w:tcW w:w="699" w:type="pct"/>
            <w:noWrap/>
            <w:vAlign w:val="center"/>
          </w:tcPr>
          <w:p w14:paraId="351DC312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R$ 37.000,00</w:t>
            </w:r>
          </w:p>
        </w:tc>
      </w:tr>
      <w:tr w:rsidR="003241A2" w:rsidRPr="00511702" w14:paraId="35995E64" w14:textId="77777777" w:rsidTr="003241A2">
        <w:tc>
          <w:tcPr>
            <w:tcW w:w="302" w:type="pct"/>
            <w:noWrap/>
            <w:vAlign w:val="center"/>
          </w:tcPr>
          <w:p w14:paraId="65DBF491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20</w:t>
            </w:r>
          </w:p>
        </w:tc>
        <w:tc>
          <w:tcPr>
            <w:tcW w:w="1727" w:type="pct"/>
            <w:noWrap/>
            <w:vAlign w:val="center"/>
          </w:tcPr>
          <w:p w14:paraId="42425656" w14:textId="77777777" w:rsidR="009A068C" w:rsidRPr="00511702" w:rsidRDefault="001717EB" w:rsidP="003241A2">
            <w:pPr>
              <w:jc w:val="both"/>
              <w:rPr>
                <w:rFonts w:ascii="Tahoma" w:hAnsi="Tahoma" w:cs="Tahoma"/>
                <w:sz w:val="21"/>
                <w:szCs w:val="21"/>
              </w:rPr>
            </w:pPr>
            <w:r w:rsidRPr="003241A2">
              <w:rPr>
                <w:rFonts w:ascii="Tahoma" w:hAnsi="Tahoma" w:cs="Tahoma"/>
                <w:b/>
                <w:bCs/>
                <w:sz w:val="21"/>
                <w:szCs w:val="21"/>
              </w:rPr>
              <w:t>KIT SENSORES DE FLUXO INF AUTOCLAVAVEIS - VENTILADOR MECÂNICO COMPATÍVEL COM A MARCA MAGNAMED, MODELO OXYMAG</w:t>
            </w:r>
            <w:r w:rsidRPr="00511702">
              <w:rPr>
                <w:rFonts w:ascii="Tahoma" w:hAnsi="Tahoma" w:cs="Tahoma"/>
                <w:sz w:val="21"/>
                <w:szCs w:val="21"/>
              </w:rPr>
              <w:t xml:space="preserve">. - KIT SENSORES DE FLUXO INF AUTOCLAVAVEIS - </w:t>
            </w:r>
            <w:r w:rsidRPr="00511702">
              <w:rPr>
                <w:rFonts w:ascii="Tahoma" w:hAnsi="Tahoma" w:cs="Tahoma"/>
                <w:sz w:val="21"/>
                <w:szCs w:val="21"/>
              </w:rPr>
              <w:lastRenderedPageBreak/>
              <w:t>VENTILADOR MECÂNICO COMPATÍVEL COM A MARCA MAGNAMED, MODELO OXYMAG. Cód. 6960.</w:t>
            </w:r>
          </w:p>
        </w:tc>
        <w:tc>
          <w:tcPr>
            <w:tcW w:w="707" w:type="pct"/>
            <w:noWrap/>
            <w:vAlign w:val="center"/>
          </w:tcPr>
          <w:p w14:paraId="05F6FE28" w14:textId="65E6CD33" w:rsidR="009A068C" w:rsidRPr="00511702" w:rsidRDefault="003241A2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lastRenderedPageBreak/>
              <w:t>MAGNAMED</w:t>
            </w:r>
          </w:p>
        </w:tc>
        <w:tc>
          <w:tcPr>
            <w:tcW w:w="391" w:type="pct"/>
            <w:noWrap/>
            <w:vAlign w:val="center"/>
          </w:tcPr>
          <w:p w14:paraId="6F8100FF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UN.</w:t>
            </w:r>
          </w:p>
        </w:tc>
        <w:tc>
          <w:tcPr>
            <w:tcW w:w="468" w:type="pct"/>
            <w:noWrap/>
            <w:vAlign w:val="center"/>
          </w:tcPr>
          <w:p w14:paraId="431026E1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10</w:t>
            </w:r>
          </w:p>
        </w:tc>
        <w:tc>
          <w:tcPr>
            <w:tcW w:w="706" w:type="pct"/>
            <w:noWrap/>
            <w:vAlign w:val="center"/>
          </w:tcPr>
          <w:p w14:paraId="5DB06379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R$ 1.850,00</w:t>
            </w:r>
          </w:p>
        </w:tc>
        <w:tc>
          <w:tcPr>
            <w:tcW w:w="699" w:type="pct"/>
            <w:noWrap/>
            <w:vAlign w:val="center"/>
          </w:tcPr>
          <w:p w14:paraId="52E4FBB6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R$ 18.500,00</w:t>
            </w:r>
          </w:p>
        </w:tc>
      </w:tr>
      <w:tr w:rsidR="003241A2" w:rsidRPr="00511702" w14:paraId="37020EDC" w14:textId="77777777" w:rsidTr="003241A2">
        <w:tc>
          <w:tcPr>
            <w:tcW w:w="302" w:type="pct"/>
            <w:noWrap/>
            <w:vAlign w:val="center"/>
          </w:tcPr>
          <w:p w14:paraId="57C70409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21</w:t>
            </w:r>
          </w:p>
        </w:tc>
        <w:tc>
          <w:tcPr>
            <w:tcW w:w="1727" w:type="pct"/>
            <w:noWrap/>
            <w:vAlign w:val="center"/>
          </w:tcPr>
          <w:p w14:paraId="08F2A1B8" w14:textId="77777777" w:rsidR="009A068C" w:rsidRPr="00511702" w:rsidRDefault="001717EB" w:rsidP="003241A2">
            <w:pPr>
              <w:jc w:val="both"/>
              <w:rPr>
                <w:rFonts w:ascii="Tahoma" w:hAnsi="Tahoma" w:cs="Tahoma"/>
                <w:sz w:val="21"/>
                <w:szCs w:val="21"/>
              </w:rPr>
            </w:pPr>
            <w:r w:rsidRPr="003241A2">
              <w:rPr>
                <w:rFonts w:ascii="Tahoma" w:hAnsi="Tahoma" w:cs="Tahoma"/>
                <w:b/>
                <w:bCs/>
                <w:sz w:val="21"/>
                <w:szCs w:val="21"/>
              </w:rPr>
              <w:t>KIT SENSORES DE FLUXO NEO AUTOCLAVAVEIS - VENTILADOR MECÂNICO COMPATÍVEL COM A MARCA MAGNAMED, MODELO OXYMAG.</w:t>
            </w:r>
            <w:r w:rsidRPr="00511702">
              <w:rPr>
                <w:rFonts w:ascii="Tahoma" w:hAnsi="Tahoma" w:cs="Tahoma"/>
                <w:sz w:val="21"/>
                <w:szCs w:val="21"/>
              </w:rPr>
              <w:t xml:space="preserve"> - KIT SENSORES DE FLUXO NEO AUTOCLAVAVEIS - VENTILADOR MECÂNICO COMPATÍVEL COM A MARCA MAGNAMED, MODELO OXYMAG. Cód. 4958.</w:t>
            </w:r>
          </w:p>
        </w:tc>
        <w:tc>
          <w:tcPr>
            <w:tcW w:w="707" w:type="pct"/>
            <w:noWrap/>
            <w:vAlign w:val="center"/>
          </w:tcPr>
          <w:p w14:paraId="5F32B827" w14:textId="00FB7982" w:rsidR="009A068C" w:rsidRPr="00511702" w:rsidRDefault="003241A2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MAGNAMED</w:t>
            </w:r>
          </w:p>
        </w:tc>
        <w:tc>
          <w:tcPr>
            <w:tcW w:w="391" w:type="pct"/>
            <w:noWrap/>
            <w:vAlign w:val="center"/>
          </w:tcPr>
          <w:p w14:paraId="37CFA5BB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UN.</w:t>
            </w:r>
          </w:p>
        </w:tc>
        <w:tc>
          <w:tcPr>
            <w:tcW w:w="468" w:type="pct"/>
            <w:noWrap/>
            <w:vAlign w:val="center"/>
          </w:tcPr>
          <w:p w14:paraId="3415D08D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10</w:t>
            </w:r>
          </w:p>
        </w:tc>
        <w:tc>
          <w:tcPr>
            <w:tcW w:w="706" w:type="pct"/>
            <w:noWrap/>
            <w:vAlign w:val="center"/>
          </w:tcPr>
          <w:p w14:paraId="43EE6DFD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R$ 1.850,00</w:t>
            </w:r>
          </w:p>
        </w:tc>
        <w:tc>
          <w:tcPr>
            <w:tcW w:w="699" w:type="pct"/>
            <w:noWrap/>
            <w:vAlign w:val="center"/>
          </w:tcPr>
          <w:p w14:paraId="2CFE68AA" w14:textId="77777777" w:rsidR="009A068C" w:rsidRPr="00511702" w:rsidRDefault="001717EB" w:rsidP="003241A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R$ 18.500,00</w:t>
            </w:r>
          </w:p>
        </w:tc>
      </w:tr>
    </w:tbl>
    <w:p w14:paraId="014A6D14" w14:textId="77777777" w:rsidR="003241A2" w:rsidRDefault="003241A2">
      <w:pPr>
        <w:jc w:val="both"/>
        <w:rPr>
          <w:rFonts w:ascii="Tahoma" w:hAnsi="Tahoma" w:cs="Tahoma"/>
          <w:sz w:val="21"/>
          <w:szCs w:val="21"/>
        </w:rPr>
      </w:pPr>
    </w:p>
    <w:p w14:paraId="6500E43D" w14:textId="328DB44B" w:rsidR="009A068C" w:rsidRPr="003241A2" w:rsidRDefault="001717EB">
      <w:pPr>
        <w:jc w:val="both"/>
        <w:rPr>
          <w:rFonts w:ascii="Tahoma" w:hAnsi="Tahoma" w:cs="Tahoma"/>
          <w:b/>
          <w:bCs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 xml:space="preserve">2.1.1 - O valor total desta Ata de Registro de Preço é de </w:t>
      </w:r>
      <w:r w:rsidRPr="003241A2">
        <w:rPr>
          <w:rFonts w:ascii="Tahoma" w:hAnsi="Tahoma" w:cs="Tahoma"/>
          <w:b/>
          <w:bCs/>
          <w:sz w:val="21"/>
          <w:szCs w:val="21"/>
        </w:rPr>
        <w:t>R$ 116.100,00 (cento e dezesseis mil e cem reais).</w:t>
      </w:r>
    </w:p>
    <w:p w14:paraId="6E40DB96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2.2.    Por se tratar de Registro de Preços, não se obriga a contratante a cumprir os quantitativos previstos neste Termo de Referência, sendo certo que, para efeito de pagamento, somente serão considerados os itens efetivamente entregues pela fornecedora e aceitos pela fiscalização.</w:t>
      </w:r>
    </w:p>
    <w:p w14:paraId="49350B1E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3.    DA ADESÃO À ATA DE REGISTRO DE PREÇOS </w:t>
      </w:r>
    </w:p>
    <w:p w14:paraId="12F86108" w14:textId="1F4744DA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3.1.    Não será admitida a adesão à ata de registro de preços decorrente desta licitação</w:t>
      </w:r>
      <w:r w:rsidR="003241A2">
        <w:rPr>
          <w:rFonts w:ascii="Tahoma" w:hAnsi="Tahoma" w:cs="Tahoma"/>
          <w:sz w:val="21"/>
          <w:szCs w:val="21"/>
        </w:rPr>
        <w:t>.</w:t>
      </w:r>
    </w:p>
    <w:p w14:paraId="5DAF2F4B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4.    DA VEDAÇÃO A ACRÉSCIMO DE QUANTITATIVOS</w:t>
      </w:r>
    </w:p>
    <w:p w14:paraId="24B643B6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4.1.    É vedado efetuar acréscimos nos quantitativos fixados na ata de registro de preços.</w:t>
      </w:r>
    </w:p>
    <w:p w14:paraId="7F50736E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5.    VALIDADE, FORMALIZAÇÃO DA ATA DE REGISTRO DE PREÇOS</w:t>
      </w:r>
    </w:p>
    <w:p w14:paraId="4C694CC1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5.1.    A validade da Ata de Registro de Preços será de 01 ano, contado a partir do primeiro dia útil subsequente à data de divulgação no PNCP, podendo ser prorrogada por igual período, mediante a anuência do fornecedor, desde que comprovado o preço vantajoso.</w:t>
      </w:r>
    </w:p>
    <w:p w14:paraId="1C9E1CBA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5.2. Após a homologação da licitação, serão registrados na ata os preços e os quantitativos do adjudicatário;</w:t>
      </w:r>
    </w:p>
    <w:p w14:paraId="78C0DF69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lastRenderedPageBreak/>
        <w:t>5.3. O preço registrado com indicação dos fornecedores será divulgado no PNCP e ficará disponibilizado durante a vigência da ata de registro de preços.</w:t>
      </w:r>
    </w:p>
    <w:p w14:paraId="1A47C92A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5.4. A existência de preços registrados implicará compromisso de fornecimento nas condições estabelecidas, mas não obrigará a Administração a contratar, facultada a realização de processo de contratação específico para a contratação pretendida, desde que devidamente justificada.</w:t>
      </w:r>
    </w:p>
    <w:p w14:paraId="4EFD1A36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5.5. O contrato decorrente da ata de registro de preços terá sua vigência estabelecida no próprio instrumento contratual e observará no momento da contratação e a cada exercício financeiro a disponibilidade de créditos orçamentários, bem como a previsão no plano plurianual, quando ultrapassar 1 (um) exercício financeiro.</w:t>
      </w:r>
    </w:p>
    <w:p w14:paraId="7B2CA3D0" w14:textId="77777777" w:rsidR="003241A2" w:rsidRPr="003241A2" w:rsidRDefault="001717EB" w:rsidP="003241A2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5.5.1</w:t>
      </w:r>
      <w:r w:rsidR="003241A2">
        <w:rPr>
          <w:rFonts w:ascii="Tahoma" w:hAnsi="Tahoma" w:cs="Tahoma"/>
          <w:sz w:val="21"/>
          <w:szCs w:val="21"/>
        </w:rPr>
        <w:t xml:space="preserve">. </w:t>
      </w:r>
      <w:r w:rsidR="003241A2" w:rsidRPr="003241A2">
        <w:rPr>
          <w:rFonts w:ascii="Tahoma" w:hAnsi="Tahoma" w:cs="Tahoma"/>
          <w:sz w:val="21"/>
          <w:szCs w:val="21"/>
        </w:rPr>
        <w:t>As despesas com a execução da presente Ata correrão à conta da seguinte dotação orçamentária, assim classificada:</w:t>
      </w:r>
    </w:p>
    <w:p w14:paraId="7A954C48" w14:textId="77777777" w:rsidR="003241A2" w:rsidRPr="003241A2" w:rsidRDefault="003241A2" w:rsidP="003241A2">
      <w:pPr>
        <w:jc w:val="both"/>
        <w:rPr>
          <w:rFonts w:ascii="Tahoma" w:hAnsi="Tahoma" w:cs="Tahoma"/>
          <w:sz w:val="21"/>
          <w:szCs w:val="21"/>
        </w:rPr>
      </w:pPr>
      <w:r w:rsidRPr="003241A2">
        <w:rPr>
          <w:rFonts w:ascii="Tahoma" w:hAnsi="Tahoma" w:cs="Tahoma"/>
          <w:sz w:val="21"/>
          <w:szCs w:val="21"/>
        </w:rPr>
        <w:t>3.3.90.39.00.1.02.02.10.302.0001.2.0005 1.633.000 RATEIO MACRO SUDESTE - GESTÃO DO SAMU.</w:t>
      </w:r>
    </w:p>
    <w:p w14:paraId="56065EAE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5.5.2. A contratação com os fornecedores registrados na ata será formalizada pelo Consórcio Intermunicipal para Rede de Urgência e Emergência da Região Macro Sudeste e Macro Leste do Sul por intermédio de instrumento contratual, emissão de nota de empenho de despesa, autorização de compra ou outro instrumento hábil, conforme o art. 95 da Lei nº 14.133, de 2021.</w:t>
      </w:r>
    </w:p>
    <w:p w14:paraId="4D6B2B1A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5.5.3.    Quando o instrumento contratual for substituído por emissão de nota de empenho de despesa, autorização de compra ou outro instrumento hábil, nos termos do art. 95 da Lei nº 14.133, de 2021, a minuta do contrato será parte integrante destes instrumentos para fins de observância dos requisitos previstos no art. 92 da NLLC.</w:t>
      </w:r>
    </w:p>
    <w:p w14:paraId="236161E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5.5.4.     O instrumento contratual de que trata o item 5.5. deverá ser assinado no prazo de validade da ata de registro de preços.</w:t>
      </w:r>
    </w:p>
    <w:p w14:paraId="69F4E1FB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5.6. Os contratos decorrentes do sistema de registro de preços poderão ser alterados, observado o art. 124 da Lei nº 14.133, de 2021.</w:t>
      </w:r>
    </w:p>
    <w:p w14:paraId="728E53F0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6.    ALTERAÇÃO OU ATUALIZAÇÃO DOS PREÇOS REGISTRADOS</w:t>
      </w:r>
    </w:p>
    <w:p w14:paraId="593724C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6.1.    Os preços registrados poderão ser alterados ou atualizados em decorrência de eventual redução dos preços praticados no mercado ou de fato que eleve o custo dos bens registrados, nas seguintes situações:</w:t>
      </w:r>
    </w:p>
    <w:p w14:paraId="338A090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6.1.1.    Em caso de força maior, caso fortuito ou fato do príncipe ou em decorrência de fatos imprevisíveis ou previsíveis de consequências incalculáveis, que inviabilizem a execução da ata tal como pactuada, nos termos da alínea “d” do inciso II do caput do art. 124 da Lei nº 14.133, de 2021;</w:t>
      </w:r>
    </w:p>
    <w:p w14:paraId="51886618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lastRenderedPageBreak/>
        <w:t>6.1.2.    Em caso de criação, alteração ou extinção de quaisquer tributos ou encargos legais ou a superveniência de disposições legais, com comprovada repercussão sobre os preços registrados;</w:t>
      </w:r>
    </w:p>
    <w:p w14:paraId="78C194C9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6.1.3.    Reajustamento sobre os preços registrados, nos termos da Lei nº 14.133, de 2021.</w:t>
      </w:r>
    </w:p>
    <w:p w14:paraId="3575DCB4" w14:textId="77894BE9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6.1.3.1.  No caso do reajustamento, deverá ser respeitada a contagem da anualidade e o índice previstos para a contratação</w:t>
      </w:r>
      <w:r w:rsidR="003241A2">
        <w:rPr>
          <w:rFonts w:ascii="Tahoma" w:hAnsi="Tahoma" w:cs="Tahoma"/>
          <w:sz w:val="21"/>
          <w:szCs w:val="21"/>
        </w:rPr>
        <w:t>.</w:t>
      </w:r>
    </w:p>
    <w:p w14:paraId="05A0BEA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7.    NEGOCIAÇÃO DE PREÇOS REGISTRADOS</w:t>
      </w:r>
    </w:p>
    <w:p w14:paraId="02BE0D25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7.1.    Na hipótese de o preço registrado tornar-se superior ao preço praticado no mercado por motivo superveniente, o Consórcio Intermunicipal para Rede de Urgência e Emergência da Região Macro Sudeste e Macro Leste do Sul na condição de gerenciador convocará o fornecedor para negociar a redução do preço registrado.</w:t>
      </w:r>
    </w:p>
    <w:p w14:paraId="500AF21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7.1.1.    Caso não aceite reduzir seu preço aos valores praticados pelo mercado, o fornecedor será liberado do compromisso assumido quanto ao item registrado, sem aplicação de penalidades administrativas.</w:t>
      </w:r>
    </w:p>
    <w:p w14:paraId="4EF58E2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7.1.2.    Na hipótese prevista no item anterior, o Consórcio Intermunicipal para Rede de Urgência e Emergência da Região Macro Sudeste e Macro Leste do Sul (gerenciador) convocará os fornecedores do cadastro de reserva, na ordem de classificação, para verificar se aceitam reduzir seus preços aos valores de mercado e não convocará os licitantes ou fornecedores que tiveram seu registro cancelado.</w:t>
      </w:r>
    </w:p>
    <w:p w14:paraId="3D5A86EB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7.1.3.    Se não obtiver êxito nas negociações, o Consórcio Intermunicipal para Rede de Urgência e Emergência da Região Macro Sudeste e Macro Leste do Sul procederá ao cancelamento da ata de registro de preços, adotando as medidas cabíveis para obtenção de contratação mais vantajosa.</w:t>
      </w:r>
    </w:p>
    <w:p w14:paraId="54F6B3AC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7.1.4.    Na hipótese de redução do preço registrado o contrato celebrado poderá ser alterado, observado o disposto no art. 124 da Lei nº 14.133, de 2021.</w:t>
      </w:r>
    </w:p>
    <w:p w14:paraId="1757A035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7.2.    Na hipótese de o preço de mercado tornar-se superior ao preço registrado e o fornecedor não poder cumprir as obrigações estabelecidas na ata, será facultado ao fornecedor requerer ao gerenciador a alteração do preço registrado, mediante comprovação de fato superveniente que supostamente o impossibilite de cumprir o compromisso.</w:t>
      </w:r>
    </w:p>
    <w:p w14:paraId="17A9D91D" w14:textId="3D2DAF16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 xml:space="preserve">7.2.1.    Neste caso, o fornecedor encaminhará, juntamente com o pedido de alteração, a documentação comprobatória ou </w:t>
      </w:r>
      <w:r w:rsidR="003241A2" w:rsidRPr="00511702">
        <w:rPr>
          <w:rFonts w:ascii="Tahoma" w:hAnsi="Tahoma" w:cs="Tahoma"/>
          <w:sz w:val="21"/>
          <w:szCs w:val="21"/>
        </w:rPr>
        <w:t>à</w:t>
      </w:r>
      <w:r w:rsidRPr="00511702">
        <w:rPr>
          <w:rFonts w:ascii="Tahoma" w:hAnsi="Tahoma" w:cs="Tahoma"/>
          <w:sz w:val="21"/>
          <w:szCs w:val="21"/>
        </w:rPr>
        <w:t xml:space="preserve"> planilha de custos que demonstre a inviabilidade do preço registrado em relação às condições inicialmente pactuadas.</w:t>
      </w:r>
    </w:p>
    <w:p w14:paraId="69FAE86D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 xml:space="preserve">7.2.2.    Não hipótese de não comprovação da existência de fato superveniente que inviabilize o preço registrado, o pedido será indeferido pelo Consórcio Intermunicipal para Rede de Urgência e Emergência da Região Macro Sudeste e Macro Leste do Sul e o fornecedor deverá cumprir as </w:t>
      </w:r>
      <w:r w:rsidRPr="00511702">
        <w:rPr>
          <w:rFonts w:ascii="Tahoma" w:hAnsi="Tahoma" w:cs="Tahoma"/>
          <w:sz w:val="21"/>
          <w:szCs w:val="21"/>
        </w:rPr>
        <w:lastRenderedPageBreak/>
        <w:t>obrigações estabelecidas na ata, sob pena de cancelamento do seu registro, nos termos do item 9.1, sem prejuízo das sanções previstas na Lei nº 14.133, de 2021, e na legislação aplicável.</w:t>
      </w:r>
    </w:p>
    <w:p w14:paraId="59B394F5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7.2.3.    Na hipótese de cancelamento do registro do fornecedor, nos termos do item anterior, o gerenciador convocará os fornecedores do cadastro de reserva, na ordem de classificação, para verificar se aceitam manter seus preços registrados, observado o disposto no edital de licitação.</w:t>
      </w:r>
    </w:p>
    <w:p w14:paraId="59666267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7.2.4.    Se não obtiver êxito nas negociações, o Consórcio Intermunicipal para Rede de Urgência e Emergência da Região Macro Sudeste e Macro Leste do Sul procederá ao cancelamento da ata de registro de preços, nos termos do item 9.4, e adotará as medidas cabíveis para a obtenção da contratação mais vantajosa.</w:t>
      </w:r>
    </w:p>
    <w:p w14:paraId="47D9FCBC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7.2.5.    Na hipótese de comprovação da majoração do preço de mercado que inviabilize o preço registrado, conforme previsto no item 7.2 e no item 7.2.1, o Consórcio Intermunicipal para Rede de Urgência e Emergência da Região Macro Sudeste e Macro Leste do Sul atualizará o preço registrado, de acordo com a realidade dos valores praticados pelo mercado, podendo acarretar a alteração contratual, observado o disposto no art. 124 da Lei nº 14.133, de 2021.</w:t>
      </w:r>
    </w:p>
    <w:p w14:paraId="10C180AE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8.    REMANEJAMENTO DAS QUANTIDADES REGISTRADAS NA ATA DE REGISTRO DE PREÇOS</w:t>
      </w:r>
    </w:p>
    <w:p w14:paraId="6A725884" w14:textId="77777777" w:rsidR="009A068C" w:rsidRPr="00511702" w:rsidRDefault="001717EB">
      <w:pPr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8.1. Não haverá remanejamento das quantidades registradas.</w:t>
      </w:r>
    </w:p>
    <w:p w14:paraId="3FBAC0D5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9.    CANCELAMENTO DO REGISTRO DO LICITANTE VENCEDOR E DOS PREÇOS REGISTRADOS</w:t>
      </w:r>
    </w:p>
    <w:p w14:paraId="7A846F09" w14:textId="77777777" w:rsidR="009A068C" w:rsidRPr="00511702" w:rsidRDefault="001717EB">
      <w:pPr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9.1.    O registro do fornecedor será cancelado pelo gerenciador, quando o fornecedor:</w:t>
      </w:r>
    </w:p>
    <w:p w14:paraId="45A4AD4C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9.1.1.    Descumprir as condições da ata de registro de preços, sem motivo justificado;</w:t>
      </w:r>
    </w:p>
    <w:p w14:paraId="59990E5B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9.1.2.    Não retirar a nota de empenho, ou instrumento equivalente, no prazo estabelecido pela Administração sem justificativa razoável;</w:t>
      </w:r>
    </w:p>
    <w:p w14:paraId="5FC8996A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9.1.3.    Não aceitar manter seu preço registrado, na hipótese prevista na Lei 14.133/2021; ou</w:t>
      </w:r>
    </w:p>
    <w:p w14:paraId="2DB267FA" w14:textId="6DA9A65B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9.1.4.    Sofrer sanção prevista nos incisos III ou IV do caput do art. 156 da Lei nº 14.133, de 2021.</w:t>
      </w:r>
    </w:p>
    <w:p w14:paraId="304BADF3" w14:textId="3989B0BA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9.1.4.1.   Na hipótese de aplicação de sanção prevista nos incisos III ou IV do caput do art. 156 da Lei nº 14.133, de 2021, caso a penalidade aplicada ao fornecedor não ultrapasse o prazo de vigência da ata de registro de preços, poderá o Consórcio Intermunicipal para Rede de Urgência e Emergência da Região Macro Sudeste e Macro Leste do Sul (gerenciador), mediante decisão fundamentada, decidir pela manutenção do registro de preços, vedadas contratações derivadas da ata enquanto perdurarem os efeitos da sanção.</w:t>
      </w:r>
    </w:p>
    <w:p w14:paraId="625D0BBB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lastRenderedPageBreak/>
        <w:t>9.2.     O cancelamento de registros nas hipóteses previstas no item 9.1 será formalizado por despacho do gerenciador, garantidos os princípios do contraditório e da ampla defesa.</w:t>
      </w:r>
    </w:p>
    <w:p w14:paraId="2697F793" w14:textId="270752AB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 xml:space="preserve">9.3.    Na hipótese de cancelamento do registro do fornecedor, o </w:t>
      </w:r>
      <w:r w:rsidR="003241A2" w:rsidRPr="00511702">
        <w:rPr>
          <w:rFonts w:ascii="Tahoma" w:hAnsi="Tahoma" w:cs="Tahoma"/>
          <w:sz w:val="21"/>
          <w:szCs w:val="21"/>
        </w:rPr>
        <w:t>gerenciador poder</w:t>
      </w:r>
      <w:r w:rsidRPr="00511702">
        <w:rPr>
          <w:rFonts w:ascii="Tahoma" w:hAnsi="Tahoma" w:cs="Tahoma"/>
          <w:sz w:val="21"/>
          <w:szCs w:val="21"/>
        </w:rPr>
        <w:t xml:space="preserve"> convocar os licitantes que compõem o cadastro de reserva, observada a ordem de classificação.</w:t>
      </w:r>
    </w:p>
    <w:p w14:paraId="2F0198CC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9.4.    O cancelamento dos preços registrados poderá ser realizado pelo gerenciador, em determinada ata de registro de preços, total ou parcialmente, nas seguintes hipóteses, desde que devidamente comprovadas e justificadas:</w:t>
      </w:r>
    </w:p>
    <w:p w14:paraId="6B4F8E24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9.4.1.    Por razão de interesse público;</w:t>
      </w:r>
    </w:p>
    <w:p w14:paraId="660CF895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9.4.2.    A pedido do fornecedor, decorrente de caso fortuito ou força maior; ou</w:t>
      </w:r>
    </w:p>
    <w:p w14:paraId="1AA94F90" w14:textId="69511DA0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 xml:space="preserve">9.4.3.    Se não houver êxito nas negociações, nas hipóteses em que o preço de mercado </w:t>
      </w:r>
      <w:r w:rsidR="003241A2" w:rsidRPr="00511702">
        <w:rPr>
          <w:rFonts w:ascii="Tahoma" w:hAnsi="Tahoma" w:cs="Tahoma"/>
          <w:sz w:val="21"/>
          <w:szCs w:val="21"/>
        </w:rPr>
        <w:t>se tornar</w:t>
      </w:r>
      <w:r w:rsidRPr="00511702">
        <w:rPr>
          <w:rFonts w:ascii="Tahoma" w:hAnsi="Tahoma" w:cs="Tahoma"/>
          <w:sz w:val="21"/>
          <w:szCs w:val="21"/>
        </w:rPr>
        <w:t xml:space="preserve"> superior ou inferior ao preço registrado.</w:t>
      </w:r>
    </w:p>
    <w:p w14:paraId="6C5DFC36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10.    DAS PENALIDADES</w:t>
      </w:r>
    </w:p>
    <w:p w14:paraId="6CA18698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10.1. O fornecedor que descumprir a Ata de Registro de Preços, caracterizando qualquer das infrações previstas no art. 155 da Lei nº 14.133/2021 e no item 12.1 do edital, ficará sujeito às sanções previstas no art. 156, conforme detalhado no item 12.2 do edital, observados os procedimentos estabelecidos nos arts. 157 e 158 da referida lei.</w:t>
      </w:r>
    </w:p>
    <w:p w14:paraId="0BB5737A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10.1.1. As sanções também se aplicam aos integrantes do cadastro de reserva no registro de preços que, convocados, não honrarem o compromisso assumido injustificadamente após terem assinado a ata.</w:t>
      </w:r>
    </w:p>
    <w:p w14:paraId="4B1BC558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10.2. As infrações e sanções administrativas encontram-se devidamente definidas no item 12 e seguintes do edital de licitação, parte integrante e inseparável desta ata.</w:t>
      </w:r>
    </w:p>
    <w:p w14:paraId="036E9963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10.3. O fornecedor declara plena ciência das hipóteses de infrações e sanções previstas no item 12 e seguintes do edital.</w:t>
      </w:r>
    </w:p>
    <w:p w14:paraId="44FF2B54" w14:textId="77777777" w:rsidR="009A068C" w:rsidRPr="00511702" w:rsidRDefault="001717EB">
      <w:pPr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b/>
          <w:bCs/>
          <w:sz w:val="21"/>
          <w:szCs w:val="21"/>
        </w:rPr>
        <w:t>11.    CONDIÇÕES GERAIS</w:t>
      </w:r>
    </w:p>
    <w:p w14:paraId="0C2E107B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11.1.    As condições gerais de execução do objeto, tais como os prazos para entrega e recebimento, as obrigações da Administração e do fornecedor registrado, penalidades e demais condições do ajuste, encontram-se definidos no Termo de Referência, ANEXO AO EDITAL.</w:t>
      </w:r>
    </w:p>
    <w:p w14:paraId="5E3B05CA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11.2.    No caso de adjudicação por preço global de grupo de itens, só será admitida a contratação dos itens nas seguintes hipóteses:</w:t>
      </w:r>
    </w:p>
    <w:p w14:paraId="1959FEB0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lastRenderedPageBreak/>
        <w:t>11.2.1.    Contratação da totalidade dos itens de grupo, respeitadas as proporções de quantitativos definidos no certame;</w:t>
      </w:r>
    </w:p>
    <w:p w14:paraId="2C8C536C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ou</w:t>
      </w:r>
    </w:p>
    <w:p w14:paraId="1E691387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11.2.2.    Contratação de item isolado para o qual o preço unitário adjudicado ao vencedor seja o menor preço válido ofertado para o mesmo item na fase de lances.</w:t>
      </w:r>
    </w:p>
    <w:p w14:paraId="401EEBD9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11.3.    A ata de realização da sessão pública do pregão, contendo a relação dos licitantes que aceitarem cotar os bens ou serviços com preços iguais ao do licitante vencedor do certame, será anexada a esta Ata de Registro de Preços.</w:t>
      </w:r>
    </w:p>
    <w:p w14:paraId="7D4ABA72" w14:textId="77777777" w:rsidR="009A068C" w:rsidRPr="00511702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Para firmeza e validade do pactuado, a presente Ata foi lavrada em duas vias de igual teor, que, depois de lido e achado em ordem, vai assinado pelos contraentes.</w:t>
      </w:r>
    </w:p>
    <w:p w14:paraId="36DFA6B8" w14:textId="070DDAA5" w:rsidR="009A068C" w:rsidRDefault="001717EB">
      <w:pPr>
        <w:jc w:val="both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 xml:space="preserve">Juiz de Fora, </w:t>
      </w:r>
      <w:r w:rsidR="00735722">
        <w:rPr>
          <w:rFonts w:ascii="Tahoma" w:hAnsi="Tahoma" w:cs="Tahoma"/>
          <w:sz w:val="21"/>
          <w:szCs w:val="21"/>
        </w:rPr>
        <w:t>30/06</w:t>
      </w:r>
      <w:r w:rsidRPr="00511702">
        <w:rPr>
          <w:rFonts w:ascii="Tahoma" w:hAnsi="Tahoma" w:cs="Tahoma"/>
          <w:sz w:val="21"/>
          <w:szCs w:val="21"/>
        </w:rPr>
        <w:t xml:space="preserve">/2026. </w:t>
      </w:r>
    </w:p>
    <w:p w14:paraId="5810665F" w14:textId="77777777" w:rsidR="002A2C12" w:rsidRPr="00511702" w:rsidRDefault="002A2C12">
      <w:pPr>
        <w:jc w:val="both"/>
        <w:rPr>
          <w:rFonts w:ascii="Tahoma" w:hAnsi="Tahoma" w:cs="Tahoma"/>
          <w:sz w:val="21"/>
          <w:szCs w:val="21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2A2C12" w14:paraId="20525FDD" w14:textId="77777777" w:rsidTr="002A2C12">
        <w:tc>
          <w:tcPr>
            <w:tcW w:w="4531" w:type="dxa"/>
          </w:tcPr>
          <w:p w14:paraId="715917C1" w14:textId="33B16E71" w:rsidR="002A2C12" w:rsidRDefault="002A2C12" w:rsidP="002A2C1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_________________________________</w:t>
            </w:r>
            <w:r w:rsidRPr="00511702">
              <w:rPr>
                <w:rFonts w:ascii="Tahoma" w:hAnsi="Tahoma" w:cs="Tahoma"/>
                <w:sz w:val="21"/>
                <w:szCs w:val="21"/>
              </w:rPr>
              <w:br/>
            </w: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Pedro Augusto Junqueira Ferraz</w:t>
            </w:r>
            <w:r w:rsidRPr="00511702">
              <w:rPr>
                <w:rFonts w:ascii="Tahoma" w:hAnsi="Tahoma" w:cs="Tahoma"/>
                <w:sz w:val="21"/>
                <w:szCs w:val="21"/>
              </w:rPr>
              <w:br/>
              <w:t>Presidente</w:t>
            </w:r>
          </w:p>
        </w:tc>
        <w:tc>
          <w:tcPr>
            <w:tcW w:w="4531" w:type="dxa"/>
          </w:tcPr>
          <w:p w14:paraId="01F1478B" w14:textId="38E6A856" w:rsidR="002A2C12" w:rsidRDefault="002A2C12">
            <w:pPr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sz w:val="21"/>
                <w:szCs w:val="21"/>
              </w:rPr>
              <w:t>________________________________</w:t>
            </w:r>
            <w:r w:rsidRPr="00511702">
              <w:rPr>
                <w:rFonts w:ascii="Tahoma" w:hAnsi="Tahoma" w:cs="Tahoma"/>
                <w:sz w:val="21"/>
                <w:szCs w:val="21"/>
              </w:rPr>
              <w:br/>
            </w: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Denys Arantes Carvalho</w:t>
            </w:r>
            <w:r w:rsidRPr="00511702">
              <w:rPr>
                <w:rFonts w:ascii="Tahoma" w:hAnsi="Tahoma" w:cs="Tahoma"/>
                <w:sz w:val="21"/>
                <w:szCs w:val="21"/>
              </w:rPr>
              <w:br/>
              <w:t>Secretário Executivo</w:t>
            </w:r>
          </w:p>
        </w:tc>
      </w:tr>
    </w:tbl>
    <w:p w14:paraId="03C6B71D" w14:textId="70401849" w:rsidR="009A068C" w:rsidRPr="00511702" w:rsidRDefault="001717EB">
      <w:pPr>
        <w:jc w:val="center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br/>
        <w:t>__________________________________</w:t>
      </w:r>
      <w:r w:rsidRPr="00511702">
        <w:rPr>
          <w:rFonts w:ascii="Tahoma" w:hAnsi="Tahoma" w:cs="Tahoma"/>
          <w:sz w:val="21"/>
          <w:szCs w:val="21"/>
        </w:rPr>
        <w:br/>
      </w:r>
      <w:r w:rsidRPr="00511702">
        <w:rPr>
          <w:rFonts w:ascii="Tahoma" w:hAnsi="Tahoma" w:cs="Tahoma"/>
          <w:b/>
          <w:bCs/>
          <w:sz w:val="21"/>
          <w:szCs w:val="21"/>
        </w:rPr>
        <w:t>Murillo Vieira de Siqueira</w:t>
      </w:r>
      <w:r w:rsidRPr="00511702">
        <w:rPr>
          <w:rFonts w:ascii="Tahoma" w:hAnsi="Tahoma" w:cs="Tahoma"/>
          <w:sz w:val="21"/>
          <w:szCs w:val="21"/>
        </w:rPr>
        <w:br/>
        <w:t xml:space="preserve">M.M </w:t>
      </w:r>
      <w:r w:rsidR="002A2C12" w:rsidRPr="00511702">
        <w:rPr>
          <w:rFonts w:ascii="Tahoma" w:hAnsi="Tahoma" w:cs="Tahoma"/>
          <w:sz w:val="21"/>
          <w:szCs w:val="21"/>
        </w:rPr>
        <w:t>Assistência T</w:t>
      </w:r>
      <w:r w:rsidR="002A2C12">
        <w:rPr>
          <w:rFonts w:ascii="Tahoma" w:hAnsi="Tahoma" w:cs="Tahoma"/>
          <w:sz w:val="21"/>
          <w:szCs w:val="21"/>
        </w:rPr>
        <w:t>é</w:t>
      </w:r>
      <w:r w:rsidR="002A2C12" w:rsidRPr="00511702">
        <w:rPr>
          <w:rFonts w:ascii="Tahoma" w:hAnsi="Tahoma" w:cs="Tahoma"/>
          <w:sz w:val="21"/>
          <w:szCs w:val="21"/>
        </w:rPr>
        <w:t>cnica Hospitalar Ltda</w:t>
      </w:r>
      <w:r w:rsidR="002A2C12">
        <w:rPr>
          <w:rFonts w:ascii="Tahoma" w:hAnsi="Tahoma" w:cs="Tahoma"/>
          <w:sz w:val="21"/>
          <w:szCs w:val="21"/>
        </w:rPr>
        <w:t>.</w:t>
      </w:r>
      <w:r w:rsidRPr="00511702">
        <w:rPr>
          <w:rFonts w:ascii="Tahoma" w:hAnsi="Tahoma" w:cs="Tahoma"/>
          <w:sz w:val="21"/>
          <w:szCs w:val="21"/>
        </w:rPr>
        <w:br/>
      </w:r>
    </w:p>
    <w:p w14:paraId="2FDEF077" w14:textId="0497B4B3" w:rsidR="009A068C" w:rsidRPr="00511702" w:rsidRDefault="001717EB">
      <w:pPr>
        <w:jc w:val="center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br/>
      </w:r>
      <w:r w:rsidRPr="00511702">
        <w:rPr>
          <w:rFonts w:ascii="Tahoma" w:hAnsi="Tahoma" w:cs="Tahoma"/>
          <w:b/>
          <w:bCs/>
          <w:sz w:val="21"/>
          <w:szCs w:val="21"/>
          <w:shd w:val="clear" w:color="auto" w:fill="FFFFFF"/>
        </w:rPr>
        <w:t>TESTEMUNHAS</w:t>
      </w:r>
    </w:p>
    <w:p w14:paraId="53DB3C99" w14:textId="77777777" w:rsidR="002A2C12" w:rsidRPr="00511702" w:rsidRDefault="001717EB">
      <w:pPr>
        <w:jc w:val="center"/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 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2A2C12" w14:paraId="4F39DC51" w14:textId="77777777" w:rsidTr="00451776">
        <w:tc>
          <w:tcPr>
            <w:tcW w:w="4531" w:type="dxa"/>
          </w:tcPr>
          <w:p w14:paraId="1A334A36" w14:textId="77777777" w:rsidR="002A2C12" w:rsidRPr="00511702" w:rsidRDefault="002A2C12" w:rsidP="002A2C12">
            <w:pPr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Ass.:_______________________</w:t>
            </w:r>
          </w:p>
          <w:p w14:paraId="3CB2B410" w14:textId="77777777" w:rsidR="002A2C12" w:rsidRPr="00511702" w:rsidRDefault="002A2C12" w:rsidP="002A2C12">
            <w:pPr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Nome:</w:t>
            </w:r>
          </w:p>
          <w:p w14:paraId="4F345DA6" w14:textId="1465A48D" w:rsidR="002A2C12" w:rsidRDefault="002A2C12" w:rsidP="002A2C12">
            <w:pPr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CPF:</w:t>
            </w:r>
          </w:p>
        </w:tc>
        <w:tc>
          <w:tcPr>
            <w:tcW w:w="4531" w:type="dxa"/>
          </w:tcPr>
          <w:p w14:paraId="1A667FEE" w14:textId="77777777" w:rsidR="002A2C12" w:rsidRPr="00511702" w:rsidRDefault="002A2C12" w:rsidP="002A2C12">
            <w:pPr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Ass.:_______________________</w:t>
            </w:r>
          </w:p>
          <w:p w14:paraId="6946849B" w14:textId="77777777" w:rsidR="002A2C12" w:rsidRPr="00511702" w:rsidRDefault="002A2C12" w:rsidP="002A2C12">
            <w:pPr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Nome:</w:t>
            </w:r>
          </w:p>
          <w:p w14:paraId="26F990EF" w14:textId="09EB3DF5" w:rsidR="002A2C12" w:rsidRDefault="002A2C12" w:rsidP="002A2C12">
            <w:pPr>
              <w:rPr>
                <w:rFonts w:ascii="Tahoma" w:hAnsi="Tahoma" w:cs="Tahoma"/>
                <w:sz w:val="21"/>
                <w:szCs w:val="21"/>
              </w:rPr>
            </w:pPr>
            <w:r w:rsidRPr="00511702">
              <w:rPr>
                <w:rFonts w:ascii="Tahoma" w:hAnsi="Tahoma" w:cs="Tahoma"/>
                <w:b/>
                <w:bCs/>
                <w:sz w:val="21"/>
                <w:szCs w:val="21"/>
              </w:rPr>
              <w:t>CPF:</w:t>
            </w:r>
          </w:p>
        </w:tc>
      </w:tr>
    </w:tbl>
    <w:p w14:paraId="16BBDEC6" w14:textId="62B1A386" w:rsidR="009A068C" w:rsidRPr="00511702" w:rsidRDefault="009A068C">
      <w:pPr>
        <w:jc w:val="center"/>
        <w:rPr>
          <w:rFonts w:ascii="Tahoma" w:hAnsi="Tahoma" w:cs="Tahoma"/>
          <w:sz w:val="21"/>
          <w:szCs w:val="21"/>
        </w:rPr>
      </w:pPr>
    </w:p>
    <w:p w14:paraId="186A2875" w14:textId="20B49A3A" w:rsidR="009A068C" w:rsidRPr="00511702" w:rsidRDefault="001717EB" w:rsidP="002A2C12">
      <w:pPr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  </w:t>
      </w:r>
    </w:p>
    <w:p w14:paraId="3B9ECB66" w14:textId="77777777" w:rsidR="009A068C" w:rsidRPr="00511702" w:rsidRDefault="001717EB">
      <w:pPr>
        <w:rPr>
          <w:rFonts w:ascii="Tahoma" w:hAnsi="Tahoma" w:cs="Tahoma"/>
          <w:sz w:val="21"/>
          <w:szCs w:val="21"/>
        </w:rPr>
      </w:pPr>
      <w:r w:rsidRPr="00511702">
        <w:rPr>
          <w:rFonts w:ascii="Tahoma" w:hAnsi="Tahoma" w:cs="Tahoma"/>
          <w:sz w:val="21"/>
          <w:szCs w:val="21"/>
        </w:rPr>
        <w:t> </w:t>
      </w:r>
    </w:p>
    <w:sectPr w:rsidR="009A068C" w:rsidRPr="00511702" w:rsidSect="002A2C12">
      <w:headerReference w:type="default" r:id="rId6"/>
      <w:pgSz w:w="11905" w:h="16837"/>
      <w:pgMar w:top="1984" w:right="1133" w:bottom="2552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D6B0C" w14:textId="77777777" w:rsidR="001717EB" w:rsidRDefault="001717EB">
      <w:pPr>
        <w:spacing w:after="0" w:line="240" w:lineRule="auto"/>
      </w:pPr>
      <w:r>
        <w:separator/>
      </w:r>
    </w:p>
  </w:endnote>
  <w:endnote w:type="continuationSeparator" w:id="0">
    <w:p w14:paraId="556FAB57" w14:textId="77777777" w:rsidR="001717EB" w:rsidRDefault="00171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CAF20" w14:textId="77777777" w:rsidR="001717EB" w:rsidRDefault="001717EB">
      <w:pPr>
        <w:spacing w:after="0" w:line="240" w:lineRule="auto"/>
      </w:pPr>
      <w:r>
        <w:separator/>
      </w:r>
    </w:p>
  </w:footnote>
  <w:footnote w:type="continuationSeparator" w:id="0">
    <w:p w14:paraId="42DF9526" w14:textId="77777777" w:rsidR="001717EB" w:rsidRDefault="00171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5A327" w14:textId="3EDBE792" w:rsidR="009A068C" w:rsidRDefault="001717EB">
    <w:r>
      <w:rPr>
        <w:noProof/>
      </w:rPr>
      <w:drawing>
        <wp:anchor distT="0" distB="0" distL="114300" distR="114300" simplePos="0" relativeHeight="251657728" behindDoc="1" locked="0" layoutInCell="1" allowOverlap="1" wp14:anchorId="6C21B5DD" wp14:editId="59B63A0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310" cy="10692130"/>
          <wp:effectExtent l="0" t="0" r="0" b="0"/>
          <wp:wrapNone/>
          <wp:docPr id="1710786287" name="Imagem 17107862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68C"/>
    <w:rsid w:val="001717EB"/>
    <w:rsid w:val="002A2C12"/>
    <w:rsid w:val="003241A2"/>
    <w:rsid w:val="00451776"/>
    <w:rsid w:val="00511702"/>
    <w:rsid w:val="00581D4E"/>
    <w:rsid w:val="00735722"/>
    <w:rsid w:val="009A068C"/>
    <w:rsid w:val="00DC04A5"/>
    <w:rsid w:val="00E80E57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02E30F"/>
  <w15:docId w15:val="{1784302F-8EDE-4A1B-ADBA-E8BA93FFD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0" w:line="288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rodap">
    <w:name w:val="footnote reference"/>
    <w:semiHidden/>
    <w:unhideWhenUsed/>
    <w:rPr>
      <w:vertAlign w:val="superscript"/>
    </w:rPr>
  </w:style>
  <w:style w:type="table" w:styleId="Tabelacomgrade">
    <w:name w:val="Table Grid"/>
    <w:basedOn w:val="Tabelanormal"/>
    <w:uiPriority w:val="39"/>
    <w:rsid w:val="002A2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2372</Words>
  <Characters>12812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 011/2026</vt:lpstr>
    </vt:vector>
  </TitlesOfParts>
  <Manager/>
  <Company>Consórcio Intermunicipal para Rede de Urgência e Emergência da Região Macro Sudeste e Macro Leste do Sul</Company>
  <LinksUpToDate>false</LinksUpToDate>
  <CharactersWithSpaces>15154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 011/2026</dc:title>
  <dc:subject>ATA DE REGISTRO DE PREÇO</dc:subject>
  <dc:creator>RVA - Licita Fácil</dc:creator>
  <cp:keywords>RVA, Licita Fácil</cp:keywords>
  <dc:description>ATA DE REGISTRO DE PREÇO</dc:description>
  <cp:lastModifiedBy>Márcia Castañon</cp:lastModifiedBy>
  <cp:revision>9</cp:revision>
  <dcterms:created xsi:type="dcterms:W3CDTF">2026-06-18T20:09:00Z</dcterms:created>
  <dcterms:modified xsi:type="dcterms:W3CDTF">2026-06-30T13:13:00Z</dcterms:modified>
  <cp:category/>
</cp:coreProperties>
</file>